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jc w:val="center"/>
        <w:rPr>
          <w:color w:val="1C1E29"/>
        </w:rPr>
      </w:pPr>
      <w:bookmarkStart w:id="0" w:name="_GoBack"/>
      <w:r>
        <w:rPr>
          <w:color w:val="1C1E29"/>
        </w:rPr>
        <w:t xml:space="preserve">Earning Money </w:t>
      </w:r>
      <w:bookmarkEnd w:id="0"/>
      <w:r>
        <w:rPr>
          <w:color w:val="1C1E29"/>
        </w:rPr>
        <w:t>by Writing Magazines</w:t>
      </w:r>
    </w:p>
    <w:p w:rsidR="00532F47" w:rsidRDefault="00532F47" w:rsidP="00532F47">
      <w:pPr>
        <w:pStyle w:val="NormalWeb"/>
        <w:spacing w:before="0" w:beforeAutospacing="0" w:after="0" w:afterAutospacing="0" w:line="480" w:lineRule="auto"/>
        <w:ind w:firstLine="720"/>
        <w:jc w:val="center"/>
        <w:rPr>
          <w:color w:val="1C1E29"/>
        </w:rPr>
      </w:pPr>
      <w:r>
        <w:rPr>
          <w:color w:val="1C1E29"/>
        </w:rPr>
        <w:t>Institution:</w:t>
      </w:r>
    </w:p>
    <w:p w:rsidR="00532F47" w:rsidRDefault="00532F47" w:rsidP="00532F47">
      <w:pPr>
        <w:pStyle w:val="NormalWeb"/>
        <w:spacing w:before="0" w:beforeAutospacing="0" w:after="0" w:afterAutospacing="0" w:line="480" w:lineRule="auto"/>
        <w:ind w:firstLine="720"/>
        <w:jc w:val="center"/>
        <w:rPr>
          <w:color w:val="1C1E29"/>
        </w:rPr>
      </w:pPr>
      <w:r>
        <w:rPr>
          <w:color w:val="1C1E29"/>
        </w:rPr>
        <w:t>Name:</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956CA7">
      <w:pPr>
        <w:pStyle w:val="NormalWeb"/>
        <w:spacing w:before="0" w:beforeAutospacing="0" w:after="0" w:afterAutospacing="0" w:line="480" w:lineRule="auto"/>
        <w:ind w:firstLine="720"/>
        <w:jc w:val="center"/>
        <w:rPr>
          <w:color w:val="1C1E29"/>
        </w:rPr>
      </w:pPr>
      <w:r>
        <w:rPr>
          <w:color w:val="1C1E29"/>
        </w:rPr>
        <w:lastRenderedPageBreak/>
        <w:t>Making Money by Writing Magazines</w:t>
      </w:r>
    </w:p>
    <w:p w:rsidR="00532F47" w:rsidRDefault="00532F47" w:rsidP="00956CA7">
      <w:pPr>
        <w:pStyle w:val="NormalWeb"/>
        <w:spacing w:before="0" w:beforeAutospacing="0" w:after="0" w:afterAutospacing="0" w:line="480" w:lineRule="auto"/>
        <w:ind w:firstLine="720"/>
        <w:jc w:val="center"/>
        <w:rPr>
          <w:color w:val="1C1E29"/>
        </w:rPr>
      </w:pPr>
      <w:r>
        <w:rPr>
          <w:rStyle w:val="Strong"/>
          <w:color w:val="1C1E29"/>
        </w:rPr>
        <w:t>College Prepares Students to Be Successful Magazine Writers</w:t>
      </w:r>
    </w:p>
    <w:p w:rsidR="00532F47" w:rsidRDefault="00532F47" w:rsidP="00532F47">
      <w:pPr>
        <w:pStyle w:val="NormalWeb"/>
        <w:spacing w:before="0" w:beforeAutospacing="0" w:after="0" w:afterAutospacing="0" w:line="480" w:lineRule="auto"/>
        <w:ind w:firstLine="720"/>
        <w:rPr>
          <w:color w:val="1C1E29"/>
        </w:rPr>
      </w:pPr>
      <w:r>
        <w:rPr>
          <w:color w:val="1C1E29"/>
        </w:rPr>
        <w:t>Developing core intellectual capacities is the most significant thing that should occur in college. College helps students develop skills in thinking critically. Learning to write — not just to write well, but to write confidently and joyfully. Learning in colleges helps students be equipped professionally, thus furthering their skills in industrial-college partnership as well as achieving academic proficiency</w:t>
      </w:r>
      <w:r w:rsidR="00C4022B">
        <w:rPr>
          <w:color w:val="1C1E29"/>
        </w:rPr>
        <w:t xml:space="preserve"> (Villarreal &amp; Garcia, 2016)</w:t>
      </w:r>
      <w:r>
        <w:rPr>
          <w:color w:val="1C1E29"/>
        </w:rPr>
        <w:t>. A lot of practice is a necessary tool that is used to better the writing skills of students in colleges as they further their studies towards achieving their professional careers. Writing sessions, as well as assignments, ensure that their writing skills improved in a way that they will put ideas, words, and contents in a better way. </w:t>
      </w:r>
    </w:p>
    <w:p w:rsidR="00532F47" w:rsidRDefault="00532F47" w:rsidP="00401DC3">
      <w:pPr>
        <w:pStyle w:val="NormalWeb"/>
        <w:spacing w:before="0" w:beforeAutospacing="0" w:after="0" w:afterAutospacing="0" w:line="480" w:lineRule="auto"/>
        <w:ind w:firstLine="720"/>
        <w:jc w:val="center"/>
        <w:rPr>
          <w:color w:val="1C1E29"/>
        </w:rPr>
      </w:pPr>
      <w:r>
        <w:rPr>
          <w:rStyle w:val="Strong"/>
          <w:color w:val="1C1E29"/>
        </w:rPr>
        <w:t>Three Common Mistakes Writers Make When Querying</w:t>
      </w:r>
    </w:p>
    <w:p w:rsidR="00532F47" w:rsidRDefault="00532F47" w:rsidP="00532F47">
      <w:pPr>
        <w:pStyle w:val="NormalWeb"/>
        <w:spacing w:before="0" w:beforeAutospacing="0" w:after="0" w:afterAutospacing="0" w:line="480" w:lineRule="auto"/>
        <w:ind w:firstLine="720"/>
        <w:rPr>
          <w:color w:val="1C1E29"/>
        </w:rPr>
      </w:pPr>
      <w:r>
        <w:rPr>
          <w:color w:val="1C1E29"/>
        </w:rPr>
        <w:t>The First issue is thoroughly editing queries. Writing is quite tricky, and editing is even more difficult. Your questions are the agent's calling card. The first impression of your work can either create or break your line of work. Most of the writers fail to articulate their queries resulting in errors in their work. Taking time to read questions before publishing is always advisable. </w:t>
      </w:r>
    </w:p>
    <w:p w:rsidR="00532F47" w:rsidRDefault="00532F47" w:rsidP="00532F47">
      <w:pPr>
        <w:pStyle w:val="NormalWeb"/>
        <w:spacing w:before="0" w:beforeAutospacing="0" w:after="0" w:afterAutospacing="0" w:line="480" w:lineRule="auto"/>
        <w:ind w:firstLine="720"/>
        <w:rPr>
          <w:color w:val="1C1E29"/>
        </w:rPr>
      </w:pPr>
      <w:r>
        <w:rPr>
          <w:color w:val="1C1E29"/>
        </w:rPr>
        <w:t>The second mistake is neglecting to research agents and publishers. It was also a significant setback for me not to do this. Again, I had just four hours to destroy a list of names and emails. But if a specific agent or publisher approved my style or genre would have saved most of that wasted moment, take the time out. Some editors recognized only a particular kind. Some officials only accepted queries from their website via email or contact form. It goes back to the first impression</w:t>
      </w:r>
      <w:r w:rsidR="001D668F" w:rsidRPr="001D668F">
        <w:t xml:space="preserve"> (</w:t>
      </w:r>
      <w:r w:rsidR="001D668F" w:rsidRPr="001D668F">
        <w:rPr>
          <w:shd w:val="clear" w:color="auto" w:fill="FFFFFF"/>
        </w:rPr>
        <w:t>Brewer, 2008)</w:t>
      </w:r>
      <w:r w:rsidRPr="001D668F">
        <w:t xml:space="preserve">. </w:t>
      </w:r>
      <w:r>
        <w:rPr>
          <w:color w:val="1C1E29"/>
        </w:rPr>
        <w:t xml:space="preserve">Showing you're proud of your job and you're careful enough to do some studies. If an agent has a guideline to send them a letter of inquiry, make sure </w:t>
      </w:r>
      <w:r>
        <w:rPr>
          <w:color w:val="1C1E29"/>
        </w:rPr>
        <w:lastRenderedPageBreak/>
        <w:t>that you follow it to the letter. Your time is worth more than gold, so imagine the value of the agent. Nobody likes to be wasted so put in the extra effort for their time.</w:t>
      </w:r>
    </w:p>
    <w:p w:rsidR="00532F47" w:rsidRDefault="00532F47" w:rsidP="00532F47">
      <w:pPr>
        <w:pStyle w:val="NormalWeb"/>
        <w:spacing w:before="0" w:beforeAutospacing="0" w:after="0" w:afterAutospacing="0" w:line="480" w:lineRule="auto"/>
        <w:ind w:firstLine="720"/>
        <w:rPr>
          <w:color w:val="1C1E29"/>
        </w:rPr>
      </w:pPr>
      <w:r>
        <w:rPr>
          <w:color w:val="1C1E29"/>
        </w:rPr>
        <w:t>Lastly, revealing much of the plot is a major significant issue. It may be the most difficult error to prevent. You need to concentrate on the cliffhanger or what they call "the hook" in the sector. Speak about who the primary character is, what is needed, how they will do it, and the outcome in the atmosphere are simple ways of doing this. The appeal that your query letter requires to capture the eye of your prospective agent/publisher is vague in this situation</w:t>
      </w:r>
      <w:r w:rsidR="00C4022B">
        <w:rPr>
          <w:color w:val="1C1E29"/>
        </w:rPr>
        <w:t xml:space="preserve"> (Fuhr, 2018)</w:t>
      </w:r>
      <w:r>
        <w:rPr>
          <w:color w:val="1C1E29"/>
        </w:rPr>
        <w:t>.</w:t>
      </w:r>
    </w:p>
    <w:p w:rsidR="00532F47" w:rsidRDefault="00532F47" w:rsidP="00532F47">
      <w:pPr>
        <w:pStyle w:val="NormalWeb"/>
        <w:spacing w:before="0" w:beforeAutospacing="0" w:after="0" w:afterAutospacing="0" w:line="480" w:lineRule="auto"/>
        <w:ind w:firstLine="720"/>
        <w:rPr>
          <w:color w:val="1C1E29"/>
        </w:rPr>
      </w:pPr>
      <w:r>
        <w:rPr>
          <w:color w:val="1C1E29"/>
        </w:rPr>
        <w:t> These are the main errors that individuals make when they ask an agent/publisher, but several other variables may cause you to be dismissed. The ones I mentioned above, speaking with some individuals in the company, are the complete turnoff. I was not surprised because the mistakes are common and can be dealt with as long as the errors are concurrent.</w:t>
      </w:r>
    </w:p>
    <w:p w:rsidR="00532F47" w:rsidRDefault="00532F47" w:rsidP="0051147E">
      <w:pPr>
        <w:pStyle w:val="NormalWeb"/>
        <w:spacing w:before="0" w:beforeAutospacing="0" w:after="0" w:afterAutospacing="0" w:line="480" w:lineRule="auto"/>
        <w:ind w:firstLine="720"/>
        <w:jc w:val="center"/>
        <w:rPr>
          <w:color w:val="1C1E29"/>
        </w:rPr>
      </w:pPr>
      <w:r>
        <w:rPr>
          <w:rStyle w:val="Strong"/>
          <w:color w:val="1C1E29"/>
        </w:rPr>
        <w:t>Willing to Invest In Yourself to Build Your Career</w:t>
      </w:r>
    </w:p>
    <w:p w:rsidR="00532F47" w:rsidRDefault="00532F47" w:rsidP="00532F47">
      <w:pPr>
        <w:pStyle w:val="NormalWeb"/>
        <w:spacing w:before="0" w:beforeAutospacing="0" w:after="0" w:afterAutospacing="0" w:line="480" w:lineRule="auto"/>
        <w:ind w:firstLine="720"/>
        <w:rPr>
          <w:color w:val="1C1E29"/>
        </w:rPr>
      </w:pPr>
      <w:r>
        <w:rPr>
          <w:color w:val="1C1E29"/>
        </w:rPr>
        <w:t xml:space="preserve">Just like Schechter describes his incident, traveling to </w:t>
      </w:r>
      <w:r w:rsidR="00097555">
        <w:rPr>
          <w:color w:val="1C1E29"/>
        </w:rPr>
        <w:t>Network</w:t>
      </w:r>
      <w:r>
        <w:rPr>
          <w:color w:val="1C1E29"/>
        </w:rPr>
        <w:t xml:space="preserve"> to write a story that yielded no money. I encountered the same incidence in my life back in college. I was writing an article concerning ethnicity between African communities. I had a great challenge, especially raising funds to book a flight to Ghana, Africa. On arrival, I conducted interviews with some civilians I encountered at the airport. To my surprise, I found it difficult communicating in their native language because the majority of the meetings were not all that literate. In addition to that, no one was willing to share their side of the story concerning ethnicity. It's due to the fear of exposure of information due to cultural beliefs. I ended up leaving departing the country with short answers to my queries. However, investing in building one's career is a risk made. It makes one stand apart from mediocrity</w:t>
      </w:r>
      <w:r w:rsidR="004B50CD">
        <w:rPr>
          <w:color w:val="1C1E29"/>
        </w:rPr>
        <w:t xml:space="preserve"> </w:t>
      </w:r>
      <w:r w:rsidR="004B50CD" w:rsidRPr="001D668F">
        <w:t>(</w:t>
      </w:r>
      <w:r w:rsidR="004B50CD" w:rsidRPr="001D668F">
        <w:rPr>
          <w:shd w:val="clear" w:color="auto" w:fill="FFFFFF"/>
        </w:rPr>
        <w:t>Brewer, 2008)</w:t>
      </w:r>
      <w:r>
        <w:rPr>
          <w:color w:val="1C1E29"/>
        </w:rPr>
        <w:t>.</w:t>
      </w:r>
    </w:p>
    <w:p w:rsidR="00532F47" w:rsidRDefault="00532F47" w:rsidP="00381A85">
      <w:pPr>
        <w:pStyle w:val="NormalWeb"/>
        <w:spacing w:before="0" w:beforeAutospacing="0" w:after="0" w:afterAutospacing="0" w:line="480" w:lineRule="auto"/>
        <w:ind w:firstLine="720"/>
        <w:jc w:val="center"/>
        <w:rPr>
          <w:color w:val="1C1E29"/>
        </w:rPr>
      </w:pPr>
      <w:r>
        <w:rPr>
          <w:rStyle w:val="Strong"/>
          <w:color w:val="1C1E29"/>
        </w:rPr>
        <w:lastRenderedPageBreak/>
        <w:t>Elaboration of Characteristics of a Good Writer to Work With</w:t>
      </w:r>
    </w:p>
    <w:p w:rsidR="00532F47" w:rsidRDefault="00532F47" w:rsidP="00532F47">
      <w:pPr>
        <w:pStyle w:val="NormalWeb"/>
        <w:spacing w:before="0" w:beforeAutospacing="0" w:after="0" w:afterAutospacing="0" w:line="480" w:lineRule="auto"/>
        <w:ind w:firstLine="720"/>
        <w:rPr>
          <w:color w:val="1C1E29"/>
        </w:rPr>
      </w:pPr>
      <w:r>
        <w:rPr>
          <w:color w:val="1C1E29"/>
        </w:rPr>
        <w:t>The only way to spot a good writer is by detecting the quality exhibited by the writer. Some of the formidable characteristics of a writer are simply devotion and openness, which are a necessity for achieving greatness. In addition to those attributes spotted, a good writer is keen on every single detail. Great authors are observers, taking mental notes at all times, and noticing subtle modifications. Not only does this attention to detail make them great editors who can detect the smallest grammatical error during a reading-through, but it also brings a unique touch to their writing. They are also disciplined. Excellent authors are acquainted with frustration because rewriting, editing, and improving all come through a disciplined writing strategy. Their work is continuously being re-evaluated by great authors, no matter how tiny the job may be</w:t>
      </w:r>
      <w:r w:rsidR="00C4022B">
        <w:rPr>
          <w:color w:val="1C1E29"/>
        </w:rPr>
        <w:t xml:space="preserve"> (Crosslet et al., 2016)</w:t>
      </w:r>
      <w:r>
        <w:rPr>
          <w:color w:val="1C1E29"/>
        </w:rPr>
        <w:t>. They concentrate on their skills and are continually working to improve through intense discipline. Among other characteristics are openness to change, passion for reading, and excellent grammatical skills.</w:t>
      </w:r>
    </w:p>
    <w:p w:rsidR="00532F47" w:rsidRDefault="00532F47" w:rsidP="005B143E">
      <w:pPr>
        <w:pStyle w:val="NormalWeb"/>
        <w:spacing w:before="0" w:beforeAutospacing="0" w:after="0" w:afterAutospacing="0" w:line="480" w:lineRule="auto"/>
        <w:ind w:firstLine="720"/>
        <w:jc w:val="center"/>
        <w:rPr>
          <w:color w:val="1C1E29"/>
        </w:rPr>
      </w:pPr>
      <w:r>
        <w:rPr>
          <w:rStyle w:val="Strong"/>
          <w:color w:val="1C1E29"/>
        </w:rPr>
        <w:t>Schecter Advice on Patient and 'It's Application</w:t>
      </w:r>
    </w:p>
    <w:p w:rsidR="00532F47" w:rsidRDefault="00532F47" w:rsidP="00532F47">
      <w:pPr>
        <w:pStyle w:val="NormalWeb"/>
        <w:spacing w:before="0" w:beforeAutospacing="0" w:after="0" w:afterAutospacing="0" w:line="480" w:lineRule="auto"/>
        <w:ind w:firstLine="720"/>
        <w:rPr>
          <w:color w:val="1C1E29"/>
        </w:rPr>
      </w:pPr>
      <w:r>
        <w:rPr>
          <w:color w:val="1C1E29"/>
        </w:rPr>
        <w:t>As an autonomous writer, I discovered that there are only two things customers purchase: things they like and stuff they need. We ignore everything else— regardless of how "wonderful" someone else says it is. It implies, as writers, adopting a comparable mentality is our task. It is advisable to assess and study the needs of the audience before writing to them what they desire. This is only achieved through patients by performing thorough research on every crucial area.</w:t>
      </w:r>
    </w:p>
    <w:p w:rsidR="00532F47" w:rsidRDefault="00532F47" w:rsidP="00060FBE">
      <w:pPr>
        <w:pStyle w:val="NormalWeb"/>
        <w:spacing w:before="0" w:beforeAutospacing="0" w:after="0" w:afterAutospacing="0" w:line="480" w:lineRule="auto"/>
        <w:ind w:firstLine="720"/>
        <w:jc w:val="center"/>
        <w:rPr>
          <w:color w:val="1C1E29"/>
        </w:rPr>
      </w:pPr>
      <w:r>
        <w:rPr>
          <w:rStyle w:val="Strong"/>
          <w:color w:val="1C1E29"/>
        </w:rPr>
        <w:t>Conformity of Guidelines of Knowing Your Target Audience and Proofreading Magazine and Academic Work</w:t>
      </w:r>
    </w:p>
    <w:p w:rsidR="00532F47" w:rsidRDefault="00532F47" w:rsidP="00532F47">
      <w:pPr>
        <w:pStyle w:val="NormalWeb"/>
        <w:spacing w:before="0" w:beforeAutospacing="0" w:after="0" w:afterAutospacing="0" w:line="480" w:lineRule="auto"/>
        <w:ind w:firstLine="720"/>
        <w:rPr>
          <w:color w:val="1C1E29"/>
        </w:rPr>
      </w:pPr>
      <w:r>
        <w:rPr>
          <w:color w:val="1C1E29"/>
        </w:rPr>
        <w:t xml:space="preserve">Proofreading is a very significant component in generating a useful written document, and proofreading a report at this point requires excellent understanding and patience. When it </w:t>
      </w:r>
      <w:r>
        <w:rPr>
          <w:color w:val="1C1E29"/>
        </w:rPr>
        <w:lastRenderedPageBreak/>
        <w:t>comes to submitting any of your jobs, proofreading is essential. Proofreading eliminates any remaining grammar errors, typos, and punctuation errors. It will also assist in ensuring that all the relevant data included</w:t>
      </w:r>
      <w:r w:rsidR="00C4022B">
        <w:rPr>
          <w:color w:val="1C1E29"/>
        </w:rPr>
        <w:t xml:space="preserve"> (Norton, 2018)</w:t>
      </w:r>
      <w:r>
        <w:rPr>
          <w:color w:val="1C1E29"/>
        </w:rPr>
        <w:t>. For instance, if you submit a resume, you are searching for mistakes and making sure your contact data is right during the re-reading phase. Just like in academic work, knowing your targeted audience is necessary. It facilitates the delivery of information that is intended for the right audience.</w:t>
      </w:r>
    </w:p>
    <w:p w:rsidR="00532F47" w:rsidRDefault="00532F47" w:rsidP="00BE37B9">
      <w:pPr>
        <w:pStyle w:val="NormalWeb"/>
        <w:spacing w:before="0" w:beforeAutospacing="0" w:after="0" w:afterAutospacing="0" w:line="480" w:lineRule="auto"/>
        <w:ind w:firstLine="720"/>
        <w:jc w:val="center"/>
        <w:rPr>
          <w:color w:val="1C1E29"/>
        </w:rPr>
      </w:pPr>
      <w:r>
        <w:rPr>
          <w:rStyle w:val="Strong"/>
          <w:color w:val="1C1E29"/>
        </w:rPr>
        <w:t>Evergreen Topics and Reaction to the Topics</w:t>
      </w:r>
    </w:p>
    <w:p w:rsidR="00532F47" w:rsidRDefault="00532F47" w:rsidP="00532F47">
      <w:pPr>
        <w:pStyle w:val="NormalWeb"/>
        <w:spacing w:before="0" w:beforeAutospacing="0" w:after="0" w:afterAutospacing="0" w:line="480" w:lineRule="auto"/>
        <w:ind w:firstLine="720"/>
        <w:rPr>
          <w:color w:val="1C1E29"/>
        </w:rPr>
      </w:pPr>
      <w:r>
        <w:rPr>
          <w:color w:val="1C1E29"/>
        </w:rPr>
        <w:t>Evergreen content remains essential long before it was published. The issue with creating excellent evergreen thoughts is that it often feels as if it has already covered the best subjects, perhaps even in excess. The key in this situation is to add a distinctive point of view to a common issue, or go deeper and provide extra information. Look for keywords of long-tail with volume but a not super-high rivalry. If you have a particular niche market, you may discover that your subject is less content on the internet, making your evergreens even more precious</w:t>
      </w:r>
      <w:r w:rsidR="00C4022B">
        <w:rPr>
          <w:color w:val="1C1E29"/>
        </w:rPr>
        <w:t xml:space="preserve"> (Fox, 2015)</w:t>
      </w:r>
      <w:r>
        <w:rPr>
          <w:color w:val="1C1E29"/>
        </w:rPr>
        <w:t>.</w:t>
      </w:r>
    </w:p>
    <w:p w:rsidR="00532F47" w:rsidRDefault="00532F47" w:rsidP="00BE37B9">
      <w:pPr>
        <w:pStyle w:val="NormalWeb"/>
        <w:spacing w:before="0" w:beforeAutospacing="0" w:after="0" w:afterAutospacing="0" w:line="480" w:lineRule="auto"/>
        <w:ind w:firstLine="720"/>
        <w:jc w:val="center"/>
        <w:rPr>
          <w:color w:val="1C1E29"/>
        </w:rPr>
      </w:pPr>
      <w:r>
        <w:rPr>
          <w:rStyle w:val="Strong"/>
          <w:color w:val="1C1E29"/>
        </w:rPr>
        <w:t>Research As Described by Schecter</w:t>
      </w:r>
    </w:p>
    <w:p w:rsidR="00532F47" w:rsidRDefault="00532F47" w:rsidP="00532F47">
      <w:pPr>
        <w:pStyle w:val="NormalWeb"/>
        <w:spacing w:before="0" w:beforeAutospacing="0" w:after="0" w:afterAutospacing="0" w:line="480" w:lineRule="auto"/>
        <w:ind w:firstLine="720"/>
        <w:rPr>
          <w:color w:val="1C1E29"/>
        </w:rPr>
      </w:pPr>
      <w:r>
        <w:rPr>
          <w:color w:val="1C1E29"/>
        </w:rPr>
        <w:t>According to Schecter, research is a thorough research of specific interest or issue using scientific techniques. It is similar to my typical research assignment because it entails observed phenomenon which are analyzed using inductive study techniques, whereas deductive methods are used to check the observed phenomenon. Qualitative research is connected with inductive approaches, and quantitative analysis is more frequently linked with deductive techniques.</w:t>
      </w:r>
    </w:p>
    <w:p w:rsidR="00532F47" w:rsidRDefault="00532F47" w:rsidP="00750B30">
      <w:pPr>
        <w:pStyle w:val="NormalWeb"/>
        <w:spacing w:before="0" w:beforeAutospacing="0" w:after="0" w:afterAutospacing="0" w:line="480" w:lineRule="auto"/>
        <w:ind w:firstLine="720"/>
        <w:jc w:val="center"/>
        <w:rPr>
          <w:color w:val="1C1E29"/>
        </w:rPr>
      </w:pPr>
      <w:r>
        <w:rPr>
          <w:rStyle w:val="Strong"/>
          <w:color w:val="1C1E29"/>
        </w:rPr>
        <w:t>Formality in Writing</w:t>
      </w:r>
    </w:p>
    <w:p w:rsidR="00532F47" w:rsidRDefault="00532F47" w:rsidP="00130E9F">
      <w:pPr>
        <w:pStyle w:val="NormalWeb"/>
        <w:spacing w:before="0" w:beforeAutospacing="0" w:after="0" w:afterAutospacing="0" w:line="480" w:lineRule="auto"/>
        <w:ind w:firstLine="720"/>
        <w:rPr>
          <w:color w:val="1C1E29"/>
        </w:rPr>
      </w:pPr>
      <w:r>
        <w:rPr>
          <w:color w:val="1C1E29"/>
        </w:rPr>
        <w:t xml:space="preserve">Your audience's expectations and intent should determine the amount of correctness with which you write. For example, you would write in a formal style such as an academic essay or a </w:t>
      </w:r>
      <w:r>
        <w:rPr>
          <w:color w:val="1C1E29"/>
        </w:rPr>
        <w:lastRenderedPageBreak/>
        <w:t>job application letter. Formality should not only be embraced by editors but in all academic work and other spheres of the profession in writing</w:t>
      </w:r>
      <w:r w:rsidR="00C4022B">
        <w:rPr>
          <w:color w:val="1C1E29"/>
        </w:rPr>
        <w:t xml:space="preserve"> ( Odom &amp; Helfers, 2016)</w:t>
      </w:r>
      <w:r>
        <w:rPr>
          <w:color w:val="1C1E29"/>
        </w:rPr>
        <w:t>.</w:t>
      </w: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532F47" w:rsidRDefault="00532F47" w:rsidP="00130E9F">
      <w:pPr>
        <w:pStyle w:val="NormalWeb"/>
        <w:spacing w:before="0" w:beforeAutospacing="0" w:after="0" w:afterAutospacing="0" w:line="480" w:lineRule="auto"/>
        <w:ind w:firstLine="720"/>
        <w:jc w:val="center"/>
        <w:rPr>
          <w:color w:val="1C1E29"/>
        </w:rPr>
      </w:pPr>
      <w:r>
        <w:rPr>
          <w:color w:val="1C1E29"/>
        </w:rPr>
        <w:lastRenderedPageBreak/>
        <w:t>References</w:t>
      </w:r>
    </w:p>
    <w:p w:rsidR="00F2332D" w:rsidRPr="00F2332D" w:rsidRDefault="00F2332D" w:rsidP="00F2332D">
      <w:pPr>
        <w:spacing w:line="480" w:lineRule="auto"/>
        <w:ind w:left="720" w:hanging="720"/>
        <w:rPr>
          <w:shd w:val="clear" w:color="auto" w:fill="FFFFFF"/>
        </w:rPr>
      </w:pPr>
      <w:r w:rsidRPr="00F2332D">
        <w:rPr>
          <w:color w:val="222222"/>
          <w:shd w:val="clear" w:color="auto" w:fill="FFFFFF"/>
        </w:rPr>
        <w:t>Brewer, R. (2008). </w:t>
      </w:r>
      <w:r w:rsidRPr="00F2332D">
        <w:rPr>
          <w:i/>
          <w:iCs/>
          <w:color w:val="222222"/>
          <w:shd w:val="clear" w:color="auto" w:fill="FFFFFF"/>
        </w:rPr>
        <w:t>2009 Writer's Market</w:t>
      </w:r>
      <w:r w:rsidRPr="00F2332D">
        <w:rPr>
          <w:color w:val="222222"/>
          <w:shd w:val="clear" w:color="auto" w:fill="FFFFFF"/>
        </w:rPr>
        <w:t>. F+ W Media, Inc..</w:t>
      </w:r>
    </w:p>
    <w:p w:rsidR="00F2332D" w:rsidRPr="00F2332D" w:rsidRDefault="00F2332D" w:rsidP="00F2332D">
      <w:pPr>
        <w:spacing w:line="480" w:lineRule="auto"/>
        <w:ind w:left="720" w:hanging="720"/>
        <w:rPr>
          <w:color w:val="222222"/>
          <w:shd w:val="clear" w:color="auto" w:fill="FFFFFF"/>
        </w:rPr>
      </w:pPr>
      <w:r w:rsidRPr="00F2332D">
        <w:rPr>
          <w:color w:val="222222"/>
          <w:shd w:val="clear" w:color="auto" w:fill="FFFFFF"/>
        </w:rPr>
        <w:t>Crossley, S. A., Allen, L. K., Snow, E. L., &amp; McNamara, D. S. (2016). Incorporating learning characteristics into automatic essay scoring models: What individual differences and linguistic features tell us about writing quality. </w:t>
      </w:r>
      <w:r w:rsidRPr="00F2332D">
        <w:rPr>
          <w:i/>
          <w:iCs/>
          <w:color w:val="222222"/>
          <w:shd w:val="clear" w:color="auto" w:fill="FFFFFF"/>
        </w:rPr>
        <w:t>Journal of Educational Data Mining</w:t>
      </w:r>
      <w:r w:rsidRPr="00F2332D">
        <w:rPr>
          <w:color w:val="222222"/>
          <w:shd w:val="clear" w:color="auto" w:fill="FFFFFF"/>
        </w:rPr>
        <w:t>, </w:t>
      </w:r>
      <w:r w:rsidRPr="00F2332D">
        <w:rPr>
          <w:i/>
          <w:iCs/>
          <w:color w:val="222222"/>
          <w:shd w:val="clear" w:color="auto" w:fill="FFFFFF"/>
        </w:rPr>
        <w:t>8</w:t>
      </w:r>
      <w:r w:rsidRPr="00F2332D">
        <w:rPr>
          <w:color w:val="222222"/>
          <w:shd w:val="clear" w:color="auto" w:fill="FFFFFF"/>
        </w:rPr>
        <w:t>(2), 1-19.</w:t>
      </w:r>
    </w:p>
    <w:p w:rsidR="00F2332D" w:rsidRPr="00F2332D" w:rsidRDefault="00F2332D" w:rsidP="00F2332D">
      <w:pPr>
        <w:spacing w:line="480" w:lineRule="auto"/>
        <w:ind w:left="720" w:hanging="720"/>
        <w:rPr>
          <w:color w:val="222222"/>
          <w:shd w:val="clear" w:color="auto" w:fill="FFFFFF"/>
        </w:rPr>
      </w:pPr>
      <w:r w:rsidRPr="00F2332D">
        <w:rPr>
          <w:color w:val="222222"/>
          <w:shd w:val="clear" w:color="auto" w:fill="FFFFFF"/>
        </w:rPr>
        <w:t>Fuhr, N. (2018, February). Some common mistakes in IR evaluation, and how they can be avoided. In </w:t>
      </w:r>
      <w:r w:rsidRPr="00F2332D">
        <w:rPr>
          <w:i/>
          <w:iCs/>
          <w:color w:val="222222"/>
          <w:shd w:val="clear" w:color="auto" w:fill="FFFFFF"/>
        </w:rPr>
        <w:t>ACM SIGIR Forum</w:t>
      </w:r>
      <w:r w:rsidRPr="00F2332D">
        <w:rPr>
          <w:color w:val="222222"/>
          <w:shd w:val="clear" w:color="auto" w:fill="FFFFFF"/>
        </w:rPr>
        <w:t> (Vol. 51, No. 3, pp. 32-41). ACM.</w:t>
      </w:r>
    </w:p>
    <w:p w:rsidR="00F2332D" w:rsidRPr="00F2332D" w:rsidRDefault="00F2332D" w:rsidP="00F2332D">
      <w:pPr>
        <w:spacing w:line="480" w:lineRule="auto"/>
        <w:ind w:left="720" w:hanging="720"/>
        <w:rPr>
          <w:color w:val="222222"/>
          <w:shd w:val="clear" w:color="auto" w:fill="FFFFFF"/>
        </w:rPr>
      </w:pPr>
      <w:r w:rsidRPr="00F2332D">
        <w:rPr>
          <w:color w:val="222222"/>
          <w:shd w:val="clear" w:color="auto" w:fill="FFFFFF"/>
        </w:rPr>
        <w:t>Norton, L. (2018). </w:t>
      </w:r>
      <w:r w:rsidRPr="00F2332D">
        <w:rPr>
          <w:i/>
          <w:iCs/>
          <w:color w:val="222222"/>
          <w:shd w:val="clear" w:color="auto" w:fill="FFFFFF"/>
        </w:rPr>
        <w:t>Action research in teaching and learning: A practical guide to conducting pedagogical research in universities</w:t>
      </w:r>
      <w:r w:rsidRPr="00F2332D">
        <w:rPr>
          <w:color w:val="222222"/>
          <w:shd w:val="clear" w:color="auto" w:fill="FFFFFF"/>
        </w:rPr>
        <w:t>. Routledge.</w:t>
      </w:r>
    </w:p>
    <w:p w:rsidR="00F2332D" w:rsidRPr="00F2332D" w:rsidRDefault="00F2332D" w:rsidP="00F2332D">
      <w:pPr>
        <w:spacing w:line="480" w:lineRule="auto"/>
        <w:ind w:left="720" w:hanging="720"/>
        <w:rPr>
          <w:color w:val="222222"/>
          <w:shd w:val="clear" w:color="auto" w:fill="FFFFFF"/>
        </w:rPr>
      </w:pPr>
      <w:r w:rsidRPr="00F2332D">
        <w:rPr>
          <w:color w:val="222222"/>
          <w:shd w:val="clear" w:color="auto" w:fill="FFFFFF"/>
        </w:rPr>
        <w:t>Odom, S., &amp; Helfers, R. C. (2016). Improving criminal justice students’ writing outcomes through systematic writing instruction. </w:t>
      </w:r>
      <w:r w:rsidRPr="00F2332D">
        <w:rPr>
          <w:i/>
          <w:iCs/>
          <w:color w:val="222222"/>
          <w:shd w:val="clear" w:color="auto" w:fill="FFFFFF"/>
        </w:rPr>
        <w:t>Journal of Criminal Justice Education</w:t>
      </w:r>
      <w:r w:rsidRPr="00F2332D">
        <w:rPr>
          <w:color w:val="222222"/>
          <w:shd w:val="clear" w:color="auto" w:fill="FFFFFF"/>
        </w:rPr>
        <w:t>, </w:t>
      </w:r>
      <w:r w:rsidRPr="00F2332D">
        <w:rPr>
          <w:i/>
          <w:iCs/>
          <w:color w:val="222222"/>
          <w:shd w:val="clear" w:color="auto" w:fill="FFFFFF"/>
        </w:rPr>
        <w:t>27</w:t>
      </w:r>
      <w:r w:rsidRPr="00F2332D">
        <w:rPr>
          <w:color w:val="222222"/>
          <w:shd w:val="clear" w:color="auto" w:fill="FFFFFF"/>
        </w:rPr>
        <w:t>(4), 549-566.</w:t>
      </w:r>
    </w:p>
    <w:p w:rsidR="00F2332D" w:rsidRPr="00F2332D" w:rsidRDefault="00F2332D" w:rsidP="00F2332D">
      <w:pPr>
        <w:pStyle w:val="NormalWeb"/>
        <w:spacing w:before="0" w:beforeAutospacing="0" w:after="0" w:afterAutospacing="0" w:line="480" w:lineRule="auto"/>
        <w:ind w:left="720" w:hanging="720"/>
        <w:rPr>
          <w:color w:val="1C1E29"/>
        </w:rPr>
      </w:pPr>
      <w:r w:rsidRPr="00F2332D">
        <w:rPr>
          <w:color w:val="1C1E29"/>
        </w:rPr>
        <w:t> </w:t>
      </w:r>
      <w:r w:rsidRPr="00F2332D">
        <w:rPr>
          <w:color w:val="222222"/>
          <w:shd w:val="clear" w:color="auto" w:fill="FFFFFF"/>
        </w:rPr>
        <w:t>Villarreal, M. D. L., &amp; García, H. A. (2016). Self-determination and goal aspirations: African American and Latino males’ perceptions of their persistence in community college basic and transfer-level writing courses. </w:t>
      </w:r>
      <w:r w:rsidRPr="00F2332D">
        <w:rPr>
          <w:i/>
          <w:iCs/>
          <w:color w:val="222222"/>
          <w:shd w:val="clear" w:color="auto" w:fill="FFFFFF"/>
        </w:rPr>
        <w:t>Community College Journal of Research and Practice</w:t>
      </w:r>
      <w:r w:rsidRPr="00F2332D">
        <w:rPr>
          <w:color w:val="222222"/>
          <w:shd w:val="clear" w:color="auto" w:fill="FFFFFF"/>
        </w:rPr>
        <w:t>, </w:t>
      </w:r>
      <w:r w:rsidRPr="00F2332D">
        <w:rPr>
          <w:i/>
          <w:iCs/>
          <w:color w:val="222222"/>
          <w:shd w:val="clear" w:color="auto" w:fill="FFFFFF"/>
        </w:rPr>
        <w:t>40</w:t>
      </w:r>
      <w:r w:rsidRPr="00F2332D">
        <w:rPr>
          <w:color w:val="222222"/>
          <w:shd w:val="clear" w:color="auto" w:fill="FFFFFF"/>
        </w:rPr>
        <w:t>(10), 838-853.</w:t>
      </w:r>
    </w:p>
    <w:sectPr w:rsidR="00F2332D" w:rsidRPr="00F2332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881" w:rsidRDefault="003D1881">
      <w:r>
        <w:separator/>
      </w:r>
    </w:p>
  </w:endnote>
  <w:endnote w:type="continuationSeparator" w:id="0">
    <w:p w:rsidR="003D1881" w:rsidRDefault="003D1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881" w:rsidRDefault="003D1881">
      <w:r>
        <w:separator/>
      </w:r>
    </w:p>
  </w:footnote>
  <w:footnote w:type="continuationSeparator" w:id="0">
    <w:p w:rsidR="003D1881" w:rsidRDefault="003D18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45C79">
      <w:trPr>
        <w:trHeight w:val="270"/>
      </w:trPr>
      <w:tc>
        <w:tcPr>
          <w:tcW w:w="4500" w:type="pct"/>
          <w:shd w:val="clear" w:color="auto" w:fill="auto"/>
        </w:tcPr>
        <w:p w:rsidR="00D90E78" w:rsidRPr="000D7014" w:rsidRDefault="000D7014" w:rsidP="000D7014">
          <w:pPr>
            <w:pStyle w:val="APA"/>
            <w:contextualSpacing/>
            <w:rPr>
              <w:color w:val="000000"/>
            </w:rPr>
          </w:pPr>
          <w:r>
            <w:t>EARNING MONEY BY WRITING MAGAZINES</w:t>
          </w:r>
        </w:p>
      </w:tc>
      <w:tc>
        <w:tcPr>
          <w:tcW w:w="2500" w:type="pct"/>
          <w:shd w:val="clear" w:color="auto" w:fill="auto"/>
        </w:tcPr>
        <w:p w:rsidR="00D90E78" w:rsidRDefault="00C24020" w:rsidP="00957E9D">
          <w:pPr>
            <w:pStyle w:val="Header"/>
            <w:jc w:val="right"/>
          </w:pPr>
          <w:r>
            <w:fldChar w:fldCharType="begin"/>
          </w:r>
          <w:r w:rsidR="00D90E78">
            <w:instrText xml:space="preserve"> PAGE  \* MERGEFORMAT </w:instrText>
          </w:r>
          <w:r>
            <w:fldChar w:fldCharType="separate"/>
          </w:r>
          <w:r w:rsidR="00BE2ABB">
            <w:rPr>
              <w:noProof/>
            </w:rPr>
            <w:t>7</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57E9D">
      <w:tc>
        <w:tcPr>
          <w:tcW w:w="4500" w:type="pct"/>
          <w:shd w:val="clear" w:color="auto" w:fill="auto"/>
        </w:tcPr>
        <w:p w:rsidR="00D90E78" w:rsidRDefault="00D90E78" w:rsidP="00D4494C">
          <w:pPr>
            <w:spacing w:line="480" w:lineRule="auto"/>
            <w:jc w:val="both"/>
            <w:rPr>
              <w:color w:val="000000"/>
            </w:rPr>
          </w:pPr>
          <w:r>
            <w:t xml:space="preserve">Running Head: </w:t>
          </w:r>
          <w:r w:rsidR="00AC2B6E">
            <w:t>EARNING MONEY BY WRITING MAGAZINES</w:t>
          </w:r>
        </w:p>
        <w:p w:rsidR="00D90E78" w:rsidRPr="00350AB5" w:rsidRDefault="00D90E78" w:rsidP="0044014B"/>
      </w:tc>
      <w:tc>
        <w:tcPr>
          <w:tcW w:w="2500" w:type="pct"/>
          <w:shd w:val="clear" w:color="auto" w:fill="auto"/>
        </w:tcPr>
        <w:p w:rsidR="00D90E78" w:rsidRDefault="00C24020" w:rsidP="00957E9D">
          <w:pPr>
            <w:pStyle w:val="Header"/>
            <w:jc w:val="right"/>
          </w:pPr>
          <w:r>
            <w:fldChar w:fldCharType="begin"/>
          </w:r>
          <w:r w:rsidR="00D90E78">
            <w:instrText xml:space="preserve"> PAGE  \* MERGEFORMAT </w:instrText>
          </w:r>
          <w:r>
            <w:fldChar w:fldCharType="separate"/>
          </w:r>
          <w:r w:rsidR="00BE2ABB">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3"/>
  </w:num>
  <w:num w:numId="5">
    <w:abstractNumId w:val="5"/>
  </w:num>
  <w:num w:numId="6">
    <w:abstractNumId w:val="4"/>
  </w:num>
  <w:num w:numId="7">
    <w:abstractNumId w:val="9"/>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gFAArlx2o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14CB"/>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1CBE"/>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052"/>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0FBE"/>
    <w:rsid w:val="00061412"/>
    <w:rsid w:val="000617DD"/>
    <w:rsid w:val="000617F6"/>
    <w:rsid w:val="00061D08"/>
    <w:rsid w:val="0006226F"/>
    <w:rsid w:val="00062C26"/>
    <w:rsid w:val="000633E1"/>
    <w:rsid w:val="00063922"/>
    <w:rsid w:val="000641A1"/>
    <w:rsid w:val="0006429C"/>
    <w:rsid w:val="000649E3"/>
    <w:rsid w:val="00064C31"/>
    <w:rsid w:val="00064F49"/>
    <w:rsid w:val="00064F69"/>
    <w:rsid w:val="00064F97"/>
    <w:rsid w:val="00065133"/>
    <w:rsid w:val="00065A19"/>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555"/>
    <w:rsid w:val="00097DF7"/>
    <w:rsid w:val="000A00CD"/>
    <w:rsid w:val="000A028A"/>
    <w:rsid w:val="000A06B2"/>
    <w:rsid w:val="000A096E"/>
    <w:rsid w:val="000A10DB"/>
    <w:rsid w:val="000A1723"/>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3D12"/>
    <w:rsid w:val="000D4361"/>
    <w:rsid w:val="000D4BC7"/>
    <w:rsid w:val="000D4FA9"/>
    <w:rsid w:val="000D4FDC"/>
    <w:rsid w:val="000D7014"/>
    <w:rsid w:val="000D71C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487"/>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17ED9"/>
    <w:rsid w:val="001200F9"/>
    <w:rsid w:val="0012115F"/>
    <w:rsid w:val="00121261"/>
    <w:rsid w:val="00121421"/>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0E9F"/>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9A0"/>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409"/>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68F"/>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B92"/>
    <w:rsid w:val="00231499"/>
    <w:rsid w:val="002316F0"/>
    <w:rsid w:val="00231B58"/>
    <w:rsid w:val="00231F07"/>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13E"/>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3AEA"/>
    <w:rsid w:val="00253CFD"/>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C5E"/>
    <w:rsid w:val="00270D70"/>
    <w:rsid w:val="002719A4"/>
    <w:rsid w:val="00271B0D"/>
    <w:rsid w:val="002727CB"/>
    <w:rsid w:val="00272FAC"/>
    <w:rsid w:val="00273830"/>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992"/>
    <w:rsid w:val="002B14DC"/>
    <w:rsid w:val="002B1AF9"/>
    <w:rsid w:val="002B1FB0"/>
    <w:rsid w:val="002B2378"/>
    <w:rsid w:val="002B34A0"/>
    <w:rsid w:val="002B3B5B"/>
    <w:rsid w:val="002B3FC7"/>
    <w:rsid w:val="002B41C4"/>
    <w:rsid w:val="002B4EFA"/>
    <w:rsid w:val="002B5638"/>
    <w:rsid w:val="002B5BD8"/>
    <w:rsid w:val="002B67C5"/>
    <w:rsid w:val="002B6BE7"/>
    <w:rsid w:val="002B7095"/>
    <w:rsid w:val="002B76C4"/>
    <w:rsid w:val="002B78E7"/>
    <w:rsid w:val="002C024F"/>
    <w:rsid w:val="002C0672"/>
    <w:rsid w:val="002C0A80"/>
    <w:rsid w:val="002C11F3"/>
    <w:rsid w:val="002C2054"/>
    <w:rsid w:val="002C327B"/>
    <w:rsid w:val="002C38E3"/>
    <w:rsid w:val="002C42DD"/>
    <w:rsid w:val="002C4D64"/>
    <w:rsid w:val="002C61EC"/>
    <w:rsid w:val="002C623C"/>
    <w:rsid w:val="002C6365"/>
    <w:rsid w:val="002C6463"/>
    <w:rsid w:val="002C6959"/>
    <w:rsid w:val="002C69D6"/>
    <w:rsid w:val="002C7560"/>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BF4"/>
    <w:rsid w:val="002F3106"/>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7397"/>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CD2"/>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271B"/>
    <w:rsid w:val="00353066"/>
    <w:rsid w:val="003538AE"/>
    <w:rsid w:val="00353EAB"/>
    <w:rsid w:val="00353F2C"/>
    <w:rsid w:val="00353F47"/>
    <w:rsid w:val="0035452D"/>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1A85"/>
    <w:rsid w:val="00382346"/>
    <w:rsid w:val="00382935"/>
    <w:rsid w:val="00383A9C"/>
    <w:rsid w:val="0038470A"/>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0A9"/>
    <w:rsid w:val="0039531B"/>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0647"/>
    <w:rsid w:val="003D1108"/>
    <w:rsid w:val="003D152E"/>
    <w:rsid w:val="003D17D5"/>
    <w:rsid w:val="003D1881"/>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1DC3"/>
    <w:rsid w:val="004028E1"/>
    <w:rsid w:val="00402A9B"/>
    <w:rsid w:val="00405146"/>
    <w:rsid w:val="004052FC"/>
    <w:rsid w:val="0040530D"/>
    <w:rsid w:val="0040577B"/>
    <w:rsid w:val="00405AF0"/>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6B4"/>
    <w:rsid w:val="0042479D"/>
    <w:rsid w:val="004247BE"/>
    <w:rsid w:val="00424F65"/>
    <w:rsid w:val="004253DB"/>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5538"/>
    <w:rsid w:val="0043582E"/>
    <w:rsid w:val="00436A7C"/>
    <w:rsid w:val="00437070"/>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C6"/>
    <w:rsid w:val="00455DE0"/>
    <w:rsid w:val="00456167"/>
    <w:rsid w:val="00456791"/>
    <w:rsid w:val="004569AB"/>
    <w:rsid w:val="00457D1A"/>
    <w:rsid w:val="00457D45"/>
    <w:rsid w:val="0046003C"/>
    <w:rsid w:val="004602C3"/>
    <w:rsid w:val="004607C7"/>
    <w:rsid w:val="00461C8B"/>
    <w:rsid w:val="004620BE"/>
    <w:rsid w:val="004625D6"/>
    <w:rsid w:val="00462856"/>
    <w:rsid w:val="00462F77"/>
    <w:rsid w:val="00463033"/>
    <w:rsid w:val="0046350E"/>
    <w:rsid w:val="00463A66"/>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05F"/>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71E"/>
    <w:rsid w:val="00482B7C"/>
    <w:rsid w:val="00482C12"/>
    <w:rsid w:val="0048339A"/>
    <w:rsid w:val="0048348C"/>
    <w:rsid w:val="00483E9F"/>
    <w:rsid w:val="00484262"/>
    <w:rsid w:val="00484B37"/>
    <w:rsid w:val="00484F08"/>
    <w:rsid w:val="0048527E"/>
    <w:rsid w:val="00485DD6"/>
    <w:rsid w:val="0048676A"/>
    <w:rsid w:val="00486A67"/>
    <w:rsid w:val="00486D4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266"/>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0CD"/>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96C"/>
    <w:rsid w:val="004C613A"/>
    <w:rsid w:val="004C6E0C"/>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4CC"/>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5295"/>
    <w:rsid w:val="005060D1"/>
    <w:rsid w:val="005062E7"/>
    <w:rsid w:val="005065B7"/>
    <w:rsid w:val="00506B4D"/>
    <w:rsid w:val="005070F9"/>
    <w:rsid w:val="00507AF8"/>
    <w:rsid w:val="0051147E"/>
    <w:rsid w:val="00511656"/>
    <w:rsid w:val="005118FF"/>
    <w:rsid w:val="0051198F"/>
    <w:rsid w:val="0051256F"/>
    <w:rsid w:val="00512631"/>
    <w:rsid w:val="0051291B"/>
    <w:rsid w:val="00513872"/>
    <w:rsid w:val="00513C5B"/>
    <w:rsid w:val="005142BD"/>
    <w:rsid w:val="00515563"/>
    <w:rsid w:val="005159ED"/>
    <w:rsid w:val="00515B90"/>
    <w:rsid w:val="00516180"/>
    <w:rsid w:val="0051768B"/>
    <w:rsid w:val="00517705"/>
    <w:rsid w:val="00520827"/>
    <w:rsid w:val="00521654"/>
    <w:rsid w:val="00521CAF"/>
    <w:rsid w:val="00521FEC"/>
    <w:rsid w:val="005222FB"/>
    <w:rsid w:val="00522DBF"/>
    <w:rsid w:val="00522E6C"/>
    <w:rsid w:val="0052378D"/>
    <w:rsid w:val="00523D19"/>
    <w:rsid w:val="0052435F"/>
    <w:rsid w:val="00524BD4"/>
    <w:rsid w:val="00525588"/>
    <w:rsid w:val="0052583E"/>
    <w:rsid w:val="00526A7B"/>
    <w:rsid w:val="00527090"/>
    <w:rsid w:val="005300A3"/>
    <w:rsid w:val="00530473"/>
    <w:rsid w:val="00530D70"/>
    <w:rsid w:val="0053130D"/>
    <w:rsid w:val="00531890"/>
    <w:rsid w:val="00531F7C"/>
    <w:rsid w:val="0053206C"/>
    <w:rsid w:val="00532F47"/>
    <w:rsid w:val="005337B7"/>
    <w:rsid w:val="00533BEC"/>
    <w:rsid w:val="00534121"/>
    <w:rsid w:val="00534953"/>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47BF0"/>
    <w:rsid w:val="0055046A"/>
    <w:rsid w:val="005508A9"/>
    <w:rsid w:val="00550A38"/>
    <w:rsid w:val="005512BC"/>
    <w:rsid w:val="005512DB"/>
    <w:rsid w:val="0055237D"/>
    <w:rsid w:val="005525A6"/>
    <w:rsid w:val="00552634"/>
    <w:rsid w:val="00552D67"/>
    <w:rsid w:val="00552DB5"/>
    <w:rsid w:val="00553021"/>
    <w:rsid w:val="005532EE"/>
    <w:rsid w:val="0055348B"/>
    <w:rsid w:val="005534F4"/>
    <w:rsid w:val="005540E0"/>
    <w:rsid w:val="00554464"/>
    <w:rsid w:val="00554C4F"/>
    <w:rsid w:val="00555655"/>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43E"/>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1CA"/>
    <w:rsid w:val="005C0A81"/>
    <w:rsid w:val="005C0B15"/>
    <w:rsid w:val="005C1167"/>
    <w:rsid w:val="005C1362"/>
    <w:rsid w:val="005C15AE"/>
    <w:rsid w:val="005C1962"/>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E7A2B"/>
    <w:rsid w:val="005F09CB"/>
    <w:rsid w:val="005F0F14"/>
    <w:rsid w:val="005F1070"/>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6C8"/>
    <w:rsid w:val="00635757"/>
    <w:rsid w:val="006362A0"/>
    <w:rsid w:val="0063639D"/>
    <w:rsid w:val="0063658E"/>
    <w:rsid w:val="0063675C"/>
    <w:rsid w:val="00636FA8"/>
    <w:rsid w:val="006372ED"/>
    <w:rsid w:val="0064036C"/>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2B6"/>
    <w:rsid w:val="0065138D"/>
    <w:rsid w:val="00651944"/>
    <w:rsid w:val="00651BEB"/>
    <w:rsid w:val="00651D0D"/>
    <w:rsid w:val="00651D2D"/>
    <w:rsid w:val="00651D5F"/>
    <w:rsid w:val="00652D8B"/>
    <w:rsid w:val="00653266"/>
    <w:rsid w:val="0065345A"/>
    <w:rsid w:val="0065396F"/>
    <w:rsid w:val="00653AA1"/>
    <w:rsid w:val="00653D74"/>
    <w:rsid w:val="00654C5A"/>
    <w:rsid w:val="00654CDD"/>
    <w:rsid w:val="0065559E"/>
    <w:rsid w:val="006559A3"/>
    <w:rsid w:val="00655E6E"/>
    <w:rsid w:val="006560AE"/>
    <w:rsid w:val="00656232"/>
    <w:rsid w:val="00657070"/>
    <w:rsid w:val="00657179"/>
    <w:rsid w:val="006571CE"/>
    <w:rsid w:val="00657246"/>
    <w:rsid w:val="00657AAA"/>
    <w:rsid w:val="00657B75"/>
    <w:rsid w:val="006603DB"/>
    <w:rsid w:val="006604F9"/>
    <w:rsid w:val="006607DF"/>
    <w:rsid w:val="00660A63"/>
    <w:rsid w:val="00660EA8"/>
    <w:rsid w:val="00661861"/>
    <w:rsid w:val="00661FB3"/>
    <w:rsid w:val="00662178"/>
    <w:rsid w:val="0066246A"/>
    <w:rsid w:val="0066259A"/>
    <w:rsid w:val="00662F5C"/>
    <w:rsid w:val="00663AB7"/>
    <w:rsid w:val="006660C8"/>
    <w:rsid w:val="0066695C"/>
    <w:rsid w:val="006672B2"/>
    <w:rsid w:val="006673C5"/>
    <w:rsid w:val="00667E8D"/>
    <w:rsid w:val="0067001A"/>
    <w:rsid w:val="0067008D"/>
    <w:rsid w:val="00670216"/>
    <w:rsid w:val="00670E9C"/>
    <w:rsid w:val="00671355"/>
    <w:rsid w:val="0067169E"/>
    <w:rsid w:val="0067209E"/>
    <w:rsid w:val="00672C52"/>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21C"/>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3D67"/>
    <w:rsid w:val="00694572"/>
    <w:rsid w:val="00694CF5"/>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059"/>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C7BF3"/>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4CAC"/>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8D0"/>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3439"/>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304"/>
    <w:rsid w:val="00750616"/>
    <w:rsid w:val="00750B30"/>
    <w:rsid w:val="00750FE3"/>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CC"/>
    <w:rsid w:val="00763BA4"/>
    <w:rsid w:val="00764396"/>
    <w:rsid w:val="0076445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4B4B"/>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035"/>
    <w:rsid w:val="007A749A"/>
    <w:rsid w:val="007A7777"/>
    <w:rsid w:val="007A7CAF"/>
    <w:rsid w:val="007B0CA2"/>
    <w:rsid w:val="007B0E25"/>
    <w:rsid w:val="007B16C0"/>
    <w:rsid w:val="007B1855"/>
    <w:rsid w:val="007B194B"/>
    <w:rsid w:val="007B19F1"/>
    <w:rsid w:val="007B1B91"/>
    <w:rsid w:val="007B2125"/>
    <w:rsid w:val="007B2813"/>
    <w:rsid w:val="007B37AD"/>
    <w:rsid w:val="007B399D"/>
    <w:rsid w:val="007B3E95"/>
    <w:rsid w:val="007B3F48"/>
    <w:rsid w:val="007B4BB2"/>
    <w:rsid w:val="007B4DAB"/>
    <w:rsid w:val="007B4F7A"/>
    <w:rsid w:val="007B5A47"/>
    <w:rsid w:val="007B5E03"/>
    <w:rsid w:val="007B6559"/>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0EDD"/>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A85"/>
    <w:rsid w:val="00894B66"/>
    <w:rsid w:val="00895871"/>
    <w:rsid w:val="00896486"/>
    <w:rsid w:val="00896C46"/>
    <w:rsid w:val="00896E28"/>
    <w:rsid w:val="00897005"/>
    <w:rsid w:val="00897839"/>
    <w:rsid w:val="008A0075"/>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5D0"/>
    <w:rsid w:val="008A5863"/>
    <w:rsid w:val="008A5A49"/>
    <w:rsid w:val="008A5BBD"/>
    <w:rsid w:val="008A5DD0"/>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4E6"/>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99D"/>
    <w:rsid w:val="008C0C60"/>
    <w:rsid w:val="008C0E16"/>
    <w:rsid w:val="008C1D41"/>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BC9"/>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5C2"/>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3D2D"/>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3B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CA7"/>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1A"/>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516"/>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42"/>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C5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642"/>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4C"/>
    <w:rsid w:val="00AC037E"/>
    <w:rsid w:val="00AC0A9C"/>
    <w:rsid w:val="00AC1A20"/>
    <w:rsid w:val="00AC246F"/>
    <w:rsid w:val="00AC2879"/>
    <w:rsid w:val="00AC2B6E"/>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30C2"/>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0FD2"/>
    <w:rsid w:val="00B2147B"/>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2F97"/>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3FB"/>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5339"/>
    <w:rsid w:val="00B9601D"/>
    <w:rsid w:val="00B9660A"/>
    <w:rsid w:val="00B96A61"/>
    <w:rsid w:val="00B97736"/>
    <w:rsid w:val="00B97AB0"/>
    <w:rsid w:val="00B97EB9"/>
    <w:rsid w:val="00B97F9D"/>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ABB"/>
    <w:rsid w:val="00BE2D2E"/>
    <w:rsid w:val="00BE2E34"/>
    <w:rsid w:val="00BE2FCF"/>
    <w:rsid w:val="00BE30F2"/>
    <w:rsid w:val="00BE37B9"/>
    <w:rsid w:val="00BE3A76"/>
    <w:rsid w:val="00BE46E8"/>
    <w:rsid w:val="00BE476C"/>
    <w:rsid w:val="00BE4787"/>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BF7923"/>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C9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3CD4"/>
    <w:rsid w:val="00C24020"/>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22B"/>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B18"/>
    <w:rsid w:val="00C50CA2"/>
    <w:rsid w:val="00C51161"/>
    <w:rsid w:val="00C51173"/>
    <w:rsid w:val="00C51253"/>
    <w:rsid w:val="00C51416"/>
    <w:rsid w:val="00C517A7"/>
    <w:rsid w:val="00C52216"/>
    <w:rsid w:val="00C526A9"/>
    <w:rsid w:val="00C52EFE"/>
    <w:rsid w:val="00C53797"/>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0DC2"/>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4AA"/>
    <w:rsid w:val="00CB70CE"/>
    <w:rsid w:val="00CB7478"/>
    <w:rsid w:val="00CB74D1"/>
    <w:rsid w:val="00CB7D5F"/>
    <w:rsid w:val="00CC0FAC"/>
    <w:rsid w:val="00CC1664"/>
    <w:rsid w:val="00CC16B4"/>
    <w:rsid w:val="00CC1CB7"/>
    <w:rsid w:val="00CC1F52"/>
    <w:rsid w:val="00CC247B"/>
    <w:rsid w:val="00CC26AF"/>
    <w:rsid w:val="00CC2F4F"/>
    <w:rsid w:val="00CC3E71"/>
    <w:rsid w:val="00CC4B5C"/>
    <w:rsid w:val="00CC50B1"/>
    <w:rsid w:val="00CC5CB0"/>
    <w:rsid w:val="00CC6686"/>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1B1"/>
    <w:rsid w:val="00CF6465"/>
    <w:rsid w:val="00CF6D66"/>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455"/>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C4E"/>
    <w:rsid w:val="00D45EEC"/>
    <w:rsid w:val="00D46D71"/>
    <w:rsid w:val="00D46ED9"/>
    <w:rsid w:val="00D477CD"/>
    <w:rsid w:val="00D50286"/>
    <w:rsid w:val="00D509F5"/>
    <w:rsid w:val="00D50F8C"/>
    <w:rsid w:val="00D51F76"/>
    <w:rsid w:val="00D52003"/>
    <w:rsid w:val="00D52B5C"/>
    <w:rsid w:val="00D53574"/>
    <w:rsid w:val="00D53D4E"/>
    <w:rsid w:val="00D549D9"/>
    <w:rsid w:val="00D54B9E"/>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23C"/>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523C"/>
    <w:rsid w:val="00D6756B"/>
    <w:rsid w:val="00D678EC"/>
    <w:rsid w:val="00D67E79"/>
    <w:rsid w:val="00D70EEE"/>
    <w:rsid w:val="00D7116E"/>
    <w:rsid w:val="00D711D9"/>
    <w:rsid w:val="00D7146B"/>
    <w:rsid w:val="00D72B24"/>
    <w:rsid w:val="00D737A7"/>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E59"/>
    <w:rsid w:val="00DA7FDA"/>
    <w:rsid w:val="00DB019A"/>
    <w:rsid w:val="00DB0346"/>
    <w:rsid w:val="00DB036E"/>
    <w:rsid w:val="00DB0499"/>
    <w:rsid w:val="00DB0B5B"/>
    <w:rsid w:val="00DB1581"/>
    <w:rsid w:val="00DB19DC"/>
    <w:rsid w:val="00DB2489"/>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83A"/>
    <w:rsid w:val="00E020A0"/>
    <w:rsid w:val="00E022C7"/>
    <w:rsid w:val="00E023BC"/>
    <w:rsid w:val="00E025A9"/>
    <w:rsid w:val="00E03081"/>
    <w:rsid w:val="00E03A8C"/>
    <w:rsid w:val="00E040E1"/>
    <w:rsid w:val="00E04D65"/>
    <w:rsid w:val="00E05007"/>
    <w:rsid w:val="00E053FF"/>
    <w:rsid w:val="00E05781"/>
    <w:rsid w:val="00E05CBA"/>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9D7"/>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58B"/>
    <w:rsid w:val="00E54775"/>
    <w:rsid w:val="00E54A00"/>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2F2"/>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210"/>
    <w:rsid w:val="00E8548E"/>
    <w:rsid w:val="00E855F5"/>
    <w:rsid w:val="00E85A2E"/>
    <w:rsid w:val="00E85D72"/>
    <w:rsid w:val="00E85F17"/>
    <w:rsid w:val="00E85F88"/>
    <w:rsid w:val="00E86316"/>
    <w:rsid w:val="00E86933"/>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2DD7"/>
    <w:rsid w:val="00E93758"/>
    <w:rsid w:val="00E94275"/>
    <w:rsid w:val="00E94B4C"/>
    <w:rsid w:val="00E95A21"/>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D9C"/>
    <w:rsid w:val="00EB2644"/>
    <w:rsid w:val="00EB2C38"/>
    <w:rsid w:val="00EB3C51"/>
    <w:rsid w:val="00EB3E22"/>
    <w:rsid w:val="00EB3E9F"/>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BA4"/>
    <w:rsid w:val="00EE5FB9"/>
    <w:rsid w:val="00EE63CA"/>
    <w:rsid w:val="00EE69F5"/>
    <w:rsid w:val="00EE6C35"/>
    <w:rsid w:val="00EE6E61"/>
    <w:rsid w:val="00EE796D"/>
    <w:rsid w:val="00EE7A50"/>
    <w:rsid w:val="00EE7AB1"/>
    <w:rsid w:val="00EF01AB"/>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9AF"/>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2C6"/>
    <w:rsid w:val="00F13371"/>
    <w:rsid w:val="00F135BD"/>
    <w:rsid w:val="00F13EB6"/>
    <w:rsid w:val="00F141F4"/>
    <w:rsid w:val="00F1457C"/>
    <w:rsid w:val="00F14F8F"/>
    <w:rsid w:val="00F153AE"/>
    <w:rsid w:val="00F156FE"/>
    <w:rsid w:val="00F158B6"/>
    <w:rsid w:val="00F1691F"/>
    <w:rsid w:val="00F16E31"/>
    <w:rsid w:val="00F17478"/>
    <w:rsid w:val="00F17647"/>
    <w:rsid w:val="00F177A2"/>
    <w:rsid w:val="00F17C62"/>
    <w:rsid w:val="00F17CF0"/>
    <w:rsid w:val="00F20393"/>
    <w:rsid w:val="00F20EC9"/>
    <w:rsid w:val="00F21295"/>
    <w:rsid w:val="00F21644"/>
    <w:rsid w:val="00F21CEA"/>
    <w:rsid w:val="00F21EED"/>
    <w:rsid w:val="00F22F7E"/>
    <w:rsid w:val="00F22F8F"/>
    <w:rsid w:val="00F2332D"/>
    <w:rsid w:val="00F23B13"/>
    <w:rsid w:val="00F23CE6"/>
    <w:rsid w:val="00F24169"/>
    <w:rsid w:val="00F243A8"/>
    <w:rsid w:val="00F24421"/>
    <w:rsid w:val="00F2467A"/>
    <w:rsid w:val="00F24861"/>
    <w:rsid w:val="00F25BF8"/>
    <w:rsid w:val="00F25F0A"/>
    <w:rsid w:val="00F2608F"/>
    <w:rsid w:val="00F263CC"/>
    <w:rsid w:val="00F27E47"/>
    <w:rsid w:val="00F308B3"/>
    <w:rsid w:val="00F315C2"/>
    <w:rsid w:val="00F31D8F"/>
    <w:rsid w:val="00F3248F"/>
    <w:rsid w:val="00F32855"/>
    <w:rsid w:val="00F32B85"/>
    <w:rsid w:val="00F32ECC"/>
    <w:rsid w:val="00F33005"/>
    <w:rsid w:val="00F333BF"/>
    <w:rsid w:val="00F334EB"/>
    <w:rsid w:val="00F33914"/>
    <w:rsid w:val="00F33BCC"/>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06B9"/>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129F"/>
    <w:rsid w:val="00F91EFA"/>
    <w:rsid w:val="00F9218E"/>
    <w:rsid w:val="00F9237B"/>
    <w:rsid w:val="00F9241E"/>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A4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867"/>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736"/>
    <w:rsid w:val="00FC1B6B"/>
    <w:rsid w:val="00FC20D5"/>
    <w:rsid w:val="00FC2133"/>
    <w:rsid w:val="00FC3E55"/>
    <w:rsid w:val="00FC4251"/>
    <w:rsid w:val="00FC4483"/>
    <w:rsid w:val="00FC4A63"/>
    <w:rsid w:val="00FC5001"/>
    <w:rsid w:val="00FC56FC"/>
    <w:rsid w:val="00FC66EC"/>
    <w:rsid w:val="00FC6A85"/>
    <w:rsid w:val="00FC6CCA"/>
    <w:rsid w:val="00FC6DA2"/>
    <w:rsid w:val="00FC6F2E"/>
    <w:rsid w:val="00FC76EE"/>
    <w:rsid w:val="00FC7B02"/>
    <w:rsid w:val="00FC7E27"/>
    <w:rsid w:val="00FD04A7"/>
    <w:rsid w:val="00FD056B"/>
    <w:rsid w:val="00FD0A99"/>
    <w:rsid w:val="00FD0B2B"/>
    <w:rsid w:val="00FD0DB4"/>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0FF1"/>
    <w:rsid w:val="00FF1150"/>
    <w:rsid w:val="00FF14A5"/>
    <w:rsid w:val="00FF1708"/>
    <w:rsid w:val="00FF1937"/>
    <w:rsid w:val="00FF1DF3"/>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70"/>
    <w:rsid w:val="00FF5FD9"/>
    <w:rsid w:val="00FF6234"/>
    <w:rsid w:val="00FF66BA"/>
    <w:rsid w:val="00FF75FF"/>
    <w:rsid w:val="00FF77D3"/>
    <w:rsid w:val="00FF7866"/>
    <w:rsid w:val="00FF78DE"/>
    <w:rsid w:val="00FF7A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7C52C08-9F3F-484E-BC11-C18396F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1575400">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31367381">
      <w:bodyDiv w:val="1"/>
      <w:marLeft w:val="0"/>
      <w:marRight w:val="0"/>
      <w:marTop w:val="0"/>
      <w:marBottom w:val="0"/>
      <w:divBdr>
        <w:top w:val="none" w:sz="0" w:space="0" w:color="auto"/>
        <w:left w:val="none" w:sz="0" w:space="0" w:color="auto"/>
        <w:bottom w:val="none" w:sz="0" w:space="0" w:color="auto"/>
        <w:right w:val="none" w:sz="0" w:space="0" w:color="auto"/>
      </w:divBdr>
      <w:divsChild>
        <w:div w:id="1980644006">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0218202-A76A-4F0B-9A24-18C86428C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2019-08-29T20:45:00Z</dcterms:created>
  <dcterms:modified xsi:type="dcterms:W3CDTF">2019-08-29T20:45:00Z</dcterms:modified>
  <cp:category>School Papers</cp:category>
</cp:coreProperties>
</file>